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77777777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45600C" w:rsidRPr="0045600C">
        <w:rPr>
          <w:b/>
          <w:sz w:val="24"/>
          <w:szCs w:val="24"/>
        </w:rPr>
        <w:fldChar w:fldCharType="begin"/>
      </w:r>
      <w:r w:rsidR="0045600C" w:rsidRPr="0045600C">
        <w:rPr>
          <w:b/>
          <w:sz w:val="24"/>
          <w:szCs w:val="24"/>
        </w:rPr>
        <w:instrText>DOCVARIABLE "SP_FUNC:</w:instrText>
      </w:r>
      <w:r w:rsidR="0045600C" w:rsidRPr="0045600C">
        <w:rPr>
          <w:sz w:val="24"/>
          <w:szCs w:val="24"/>
        </w:rPr>
        <w:instrText xml:space="preserve"> </w:instrText>
      </w:r>
      <w:r w:rsidR="0045600C" w:rsidRPr="0045600C">
        <w:rPr>
          <w:b/>
          <w:sz w:val="24"/>
          <w:szCs w:val="24"/>
        </w:rPr>
        <w:instrText xml:space="preserve">GetInfo_Ar (CONTEXT)" \* MERGEFORMAT </w:instrText>
      </w:r>
      <w:r w:rsidR="0045600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общество с ограниченной ответственностью "Златоустовский Завод Бетоносмесительного Оборудования", основной государственный рег. №1037400577356, ИНН 7404036069, именуемое в дальнейшем «Арендатор», в лице директора Беляева Дмитрия Валерьевича, действующего на основании Устава, </w:t>
      </w:r>
      <w:r w:rsidR="0045600C" w:rsidRPr="0045600C">
        <w:rPr>
          <w:b/>
          <w:sz w:val="24"/>
          <w:szCs w:val="24"/>
        </w:rPr>
        <w:fldChar w:fldCharType="end"/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</w:t>
      </w:r>
      <w:proofErr w:type="gramStart"/>
      <w:r w:rsidR="0045600C" w:rsidRPr="0045600C">
        <w:rPr>
          <w:b/>
          <w:sz w:val="24"/>
          <w:szCs w:val="24"/>
        </w:rPr>
        <w:t>ии ау</w:t>
      </w:r>
      <w:proofErr w:type="gramEnd"/>
      <w:r w:rsidR="0045600C" w:rsidRPr="0045600C">
        <w:rPr>
          <w:b/>
          <w:sz w:val="24"/>
          <w:szCs w:val="24"/>
        </w:rPr>
        <w:t>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lastRenderedPageBreak/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41E51FE9" w14:textId="65905E55" w:rsidR="00DD1F41" w:rsidRPr="00DD1F41" w:rsidRDefault="00DD1F41" w:rsidP="00DD1F41">
      <w:pPr>
        <w:widowControl/>
        <w:ind w:left="426" w:hanging="426"/>
        <w:jc w:val="both"/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Pr="00DD1F41">
        <w:rPr>
          <w:sz w:val="22"/>
          <w:szCs w:val="22"/>
        </w:rPr>
        <w:t xml:space="preserve"> </w:t>
      </w:r>
      <w:r w:rsidR="007D7EF6">
        <w:rPr>
          <w:sz w:val="22"/>
          <w:szCs w:val="22"/>
        </w:rPr>
        <w:t xml:space="preserve"> </w:t>
      </w:r>
      <w:r w:rsidR="007D7EF6" w:rsidRPr="007D7EF6">
        <w:rPr>
          <w:sz w:val="22"/>
          <w:szCs w:val="22"/>
        </w:rPr>
        <w:t>В соответствии с письмом Управления экологии и природопользования необходимо собл</w:t>
      </w:r>
      <w:r w:rsidR="007D7EF6">
        <w:rPr>
          <w:sz w:val="22"/>
          <w:szCs w:val="22"/>
        </w:rPr>
        <w:t>юдение водоохраной зоны пруда (в</w:t>
      </w:r>
      <w:bookmarkStart w:id="0" w:name="_GoBack"/>
      <w:bookmarkEnd w:id="0"/>
      <w:r w:rsidR="007D7EF6" w:rsidRPr="007D7EF6">
        <w:rPr>
          <w:sz w:val="22"/>
          <w:szCs w:val="22"/>
        </w:rPr>
        <w:t xml:space="preserve"> соответствии со ст. 65 ВК РФ). Земельный Участок входит в проект планировки и межевания территории  «Гралица» утвержденный Распоряжением Администрации ЗГО от 30.07.2013г. № 1490</w:t>
      </w:r>
      <w:r w:rsidR="007D7EF6">
        <w:rPr>
          <w:sz w:val="22"/>
          <w:szCs w:val="22"/>
        </w:rPr>
        <w:t>.</w:t>
      </w:r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 xml:space="preserve">по основаниям, установленным </w:t>
      </w:r>
      <w:proofErr w:type="spellStart"/>
      <w:r w:rsidRPr="0015384B">
        <w:rPr>
          <w:color w:val="000000" w:themeColor="text1"/>
          <w:sz w:val="24"/>
          <w:szCs w:val="24"/>
        </w:rPr>
        <w:t>п.п</w:t>
      </w:r>
      <w:proofErr w:type="spellEnd"/>
      <w:r w:rsidRPr="0015384B">
        <w:rPr>
          <w:color w:val="000000" w:themeColor="text1"/>
          <w:sz w:val="24"/>
          <w:szCs w:val="24"/>
        </w:rPr>
        <w:t>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45600C">
        <w:rPr>
          <w:sz w:val="24"/>
          <w:szCs w:val="24"/>
        </w:rPr>
        <w:t>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>латоуста</w:t>
      </w:r>
      <w:proofErr w:type="spellEnd"/>
      <w:r w:rsidRPr="0045600C">
        <w:rPr>
          <w:sz w:val="24"/>
          <w:szCs w:val="24"/>
        </w:rPr>
        <w:t xml:space="preserve">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4CE4463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6C656F7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14:paraId="0A71DB69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14:paraId="4CFB0104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14:paraId="5EAC8157" w14:textId="77777777"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14:paraId="5462E74B" w14:textId="1AEACF0F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14:paraId="71501736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 40102810645370000062</w:t>
      </w:r>
    </w:p>
    <w:p w14:paraId="28977332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14:paraId="552B135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14:paraId="7090CF3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14:paraId="51C6D6AF" w14:textId="7E6A1AB6"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478FBF10" w14:textId="77777777"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14:paraId="51C6D6B0" w14:textId="77777777" w:rsidR="0045600C" w:rsidRDefault="00F65C26" w:rsidP="001956C5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GetPositionSignature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Заместитель руководителя</w:t>
      </w:r>
      <w:r w:rsidRPr="005819CE">
        <w:rPr>
          <w:sz w:val="22"/>
          <w:szCs w:val="22"/>
        </w:rPr>
        <w:fldChar w:fldCharType="end"/>
      </w:r>
      <w:r w:rsidR="0045600C">
        <w:rPr>
          <w:sz w:val="22"/>
          <w:szCs w:val="22"/>
        </w:rPr>
        <w:t>,</w:t>
      </w:r>
    </w:p>
    <w:p w14:paraId="51C6D6B1" w14:textId="77777777"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r w:rsidR="00F65C26" w:rsidRPr="005819CE">
        <w:rPr>
          <w:sz w:val="22"/>
          <w:szCs w:val="22"/>
        </w:rPr>
        <w:fldChar w:fldCharType="begin"/>
      </w:r>
      <w:r w:rsidR="00F65C26" w:rsidRPr="005819CE">
        <w:rPr>
          <w:sz w:val="22"/>
          <w:szCs w:val="22"/>
        </w:rPr>
        <w:instrText>DOCVARIABLE "SP_FUNC:</w:instrText>
      </w:r>
      <w:r w:rsidR="00F65C26" w:rsidRPr="005819CE">
        <w:instrText xml:space="preserve"> </w:instrText>
      </w:r>
      <w:r w:rsidR="00F65C26" w:rsidRPr="005819CE">
        <w:rPr>
          <w:sz w:val="22"/>
          <w:szCs w:val="22"/>
        </w:rPr>
        <w:instrText xml:space="preserve">GetNameSignature (CONTEXT)" \* MERGEFORMAT </w:instrText>
      </w:r>
      <w:r w:rsidR="00F65C26"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Т.О. Курчатова</w:t>
      </w:r>
      <w:r w:rsidR="00F65C26" w:rsidRPr="005819CE">
        <w:rPr>
          <w:sz w:val="22"/>
          <w:szCs w:val="22"/>
        </w:rPr>
        <w:fldChar w:fldCharType="end"/>
      </w:r>
      <w:r w:rsidR="001956C5" w:rsidRPr="005819CE">
        <w:rPr>
          <w:szCs w:val="24"/>
        </w:rPr>
        <w:tab/>
      </w:r>
    </w:p>
    <w:p w14:paraId="51C6D6B2" w14:textId="77777777" w:rsidR="00F65C26" w:rsidRDefault="00F65C26" w:rsidP="00F65C26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GetVicariousSignature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proofErr w:type="spellStart"/>
      <w:r w:rsidRPr="005819CE">
        <w:rPr>
          <w:bCs/>
          <w:color w:val="000000"/>
          <w:sz w:val="22"/>
          <w:szCs w:val="22"/>
        </w:rPr>
        <w:t>м.п</w:t>
      </w:r>
      <w:proofErr w:type="spellEnd"/>
      <w:r w:rsidRPr="005819CE">
        <w:rPr>
          <w:bCs/>
          <w:color w:val="000000"/>
          <w:sz w:val="22"/>
          <w:szCs w:val="22"/>
        </w:rPr>
        <w:t>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106C0"/>
    <w:rsid w:val="00A849B2"/>
    <w:rsid w:val="00A8683F"/>
    <w:rsid w:val="00A90ED6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23813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48B9B-2CBB-462C-B4AC-20284206C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265</TotalTime>
  <Pages>6</Pages>
  <Words>2515</Words>
  <Characters>14341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30</cp:revision>
  <cp:lastPrinted>1900-12-31T19:00:00Z</cp:lastPrinted>
  <dcterms:created xsi:type="dcterms:W3CDTF">2020-11-18T05:42:00Z</dcterms:created>
  <dcterms:modified xsi:type="dcterms:W3CDTF">2021-02-01T11:08:00Z</dcterms:modified>
</cp:coreProperties>
</file>